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Potwierdzenie dostawy i wysyłki produktów ceramicznych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Dziękujemy za niedawne zapytanie ofertowe. Niniejszy dokument ma na celu potwierdzenie szczegółów dostawy, harmonogramu dostaw i warunków płatności dotyczących zamówienia produktów ceramicznych, które zamierzają Państwo złożyć. Przed przystąpieniem do realizacji ostatecznego zamówienia prosimy sprawdzić, czy produkty, ilości i ceny podane w poniższej tabeli są prawidłowe.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I. Specyfikacja produktów i szczegółowy cennik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Poniższa tabela przedstawia szczegółowe informacje o produktach ceramicznych z tej partii, zarezerwowanych dla Państwa. Wszystkie ceny jednostkowe podano w dolarach amerykańskich (USD) i obejmują koszt standardowego opakowania ochronnego klasy eksportowej, zabezpieczającego delikatne produkty przed uszkodzeniem podczas transportu.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Numer produktu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Nazwa produktu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Ilość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Cena jednostkowa (USD)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/>
                <w:i w:val="0"/>
                <w:u w:val="none"/>
              </w:rPr>
              <w:t xml:space="preserve">Cena łączna (USD)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Zestaw talerzy obiadowych z polewą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Ręcznie wykonany zestaw do herbaty z białej porcelany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Wazon o prostym wzornictwie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rFonts w:ascii="Times New Roman" w:hAnsi="Times New Roman" w:eastAsia="Times New Roman"/>
                <w:b w:val="0"/>
                <w:i w:val="0"/>
                <w:u w:val="none"/>
              </w:rPr>
              <w:t xml:space="preserve">1,800.00</w:t>
            </w:r>
          </w:p>
        </w:tc>
      </w:tr>
    </w:tbl>
    <w:p>
      <w:r>
        <w:rPr>
          <w:rFonts w:ascii="Times New Roman" w:hAnsi="Times New Roman" w:eastAsia="Times New Roman"/>
          <w:b w:val="0"/>
          <w:i/>
          <w:u w:val="none"/>
        </w:rPr>
        <w:t xml:space="preserve">Uwaga: Łączna wartość zamówienia wynosi 8 550,00 USD. Za nadruk niestandardowego logo marki lub dodanie specjalnych etykiet detalicznych możemy naliczyć niewielką dodatkową opłatę.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II. Standardy pakowania i harmonogram dostawy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Aby zapewnić bezpieczną dostawę delikatnego towaru, ustaliliśmy następujące standardy logistyczne i pakowania: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Opakowanie ochronne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Każdy produkt zostanie zapakowany osobno w</w:t>
      </w:r>
      <w:r>
        <w:rPr>
          <w:rFonts w:ascii="Times New Roman" w:hAnsi="Times New Roman" w:eastAsia="Times New Roman"/>
          <w:b w:val="0"/>
          <w:i w:val="0"/>
          <w:color w:val="005C4D"/>
          <w:u w:val="single"/>
        </w:rPr>
        <w:t xml:space="preserve"> wzmocniony, pięciowarstwowy karton z tektury falistej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 z dopasowaną pianką amortyzującą.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Warunki transportu morskiego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Transakcja będzie realizowana na standardowych warunkach FOB Port Shenzhen (FOB Shenzhen Port).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Termin przygotowania towaru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Po otrzymaniu Państwa potwierdzenia towar zostanie dostarczony do wskazanego terminalu eksportowego w ciągu </w:t>
      </w:r>
      <w:r>
        <w:rPr>
          <w:rFonts w:ascii="Times New Roman" w:hAnsi="Times New Roman" w:eastAsia="Times New Roman"/>
          <w:b/>
          <w:i w:val="0"/>
          <w:u w:val="none"/>
        </w:rPr>
        <w:t xml:space="preserve">10 dni roboczych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</w:t>
      </w:r>
    </w:p>
    <w:p>
      <w:pPr>
        <w:pStyle w:val="ListBullet"/>
      </w:pPr>
      <w:r>
        <w:rPr>
          <w:rFonts w:ascii="Times New Roman" w:hAnsi="Times New Roman" w:eastAsia="Times New Roman"/>
          <w:b/>
          <w:i w:val="0"/>
          <w:u w:val="none"/>
        </w:rPr>
        <w:t xml:space="preserve">Kontrola przed wysyłką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: Przed zapakowaniem dostarczymy raport z kontroli przedwysyłkowej zawierający rzeczywiste zdjęcia produktów.</w:t>
      </w:r>
    </w:p>
    <w:p>
      <w:pPr>
        <w:pStyle w:val="Heading1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III. Harmonogram płatności i dalsze działania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Aby potwierdzić zamówienie i zarezerwować termin produkcji, prosimy o dokonanie płatności zgodnie z poniższym harmonogramem:</w:t>
      </w:r>
    </w:p>
    <w:p>
      <w:pPr>
        <w:pStyle w:val="ListNumber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Przed rozpoczęciem produkcji i przygotowania towaru prosimy wpłacić zaliczkę w wysokości 30% łącznej wartości zamówienia (tj. 2 565,00 USD).</w:t>
      </w:r>
    </w:p>
    <w:p>
      <w:pPr>
        <w:pStyle w:val="ListNumber"/>
      </w:pPr>
      <w:r>
        <w:rPr>
          <w:rFonts w:ascii="Times New Roman" w:hAnsi="Times New Roman" w:eastAsia="Times New Roman"/>
          <w:b w:val="0"/>
          <w:i w:val="0"/>
          <w:u w:val="none"/>
        </w:rPr>
        <w:t xml:space="preserve">Pozostałe 70% salda (tj. 5 985,00 USD) prosimy uregulować w ciągu </w:t>
      </w:r>
      <w:r>
        <w:rPr>
          <w:rFonts w:ascii="Times New Roman" w:hAnsi="Times New Roman" w:eastAsia="Times New Roman"/>
          <w:b/>
          <w:i w:val="0"/>
          <w:u w:val="none"/>
        </w:rPr>
        <w:t xml:space="preserve">5 dni od otrzymania kopii konosamentu (B/L)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Jeśli wszystkie powyższe warunki są prawidłowe, prosimy o odpowiedź „Potwierdzam i akceptuję” do </w:t>
      </w:r>
      <w:r>
        <w:rPr>
          <w:rFonts w:ascii="Times New Roman" w:hAnsi="Times New Roman" w:eastAsia="Times New Roman"/>
          <w:b/>
          <w:i w:val="0"/>
          <w:u w:val="none"/>
        </w:rPr>
        <w:t xml:space="preserve">piątku tego tygodnia do godz. 17:00</w:t>
      </w:r>
      <w:r>
        <w:rPr>
          <w:rFonts w:ascii="Times New Roman" w:hAnsi="Times New Roman" w:eastAsia="Times New Roman"/>
          <w:b w:val="0"/>
          <w:i w:val="0"/>
          <w:u w:val="none"/>
        </w:rPr>
        <w:t xml:space="preserve">. Po otrzymaniu potwierdzenia nasz zespół niezwłocznie zarezerwuje zapasy i rozpocznie pakowanie oraz wysyłkę.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Z poważaniem,</w:t>
      </w:r>
    </w:p>
    <w:p>
      <w:r>
        <w:rPr>
          <w:rFonts w:ascii="Times New Roman" w:hAnsi="Times New Roman" w:eastAsia="Times New Roman"/>
          <w:b w:val="0"/>
          <w:i w:val="0"/>
          <w:u w:val="none"/>
        </w:rPr>
        <w:t xml:space="preserve">Zespół Equalang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sz w:val="16"/>
      </w:rPr>
      <w:t xml:space="preserve">Fikcyjne materiały demonstracyjne – nie są rzeczywistym dowodem transakcji</w:t>
    </w:r>
    <w:r>
      <w:rPr>
        <w:rFonts w:ascii="Times New Roman" w:hAnsi="Times New Roman" w:eastAsia="Times New Roman"/>
      </w:rP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sz w:val="16"/>
      </w:rPr>
      <w:t xml:space="preserve">Zespół Equalang – potwierdzenie dostawy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>本文档由 Equalang AI 翻译（equalang.com）生成，内容仅供参考。
This document was translated by Equalang AI (equalang.com) and is for informational purposes only.</dc:description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