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SimSun" w:hAnsi="SimSun" w:eastAsia="SimSun"/>
          <w:b w:val="0"/>
          <w:i w:val="0"/>
          <w:u w:val="none"/>
        </w:rPr>
        <w:t>陶磁器製品の供給・出荷確認書</w:t>
      </w:r>
    </w:p>
    <w:p>
      <w:r>
        <w:rPr>
          <w:rFonts w:ascii="SimSun" w:hAnsi="SimSun" w:eastAsia="SimSun"/>
          <w:b w:val="0"/>
          <w:i w:val="0"/>
          <w:u w:val="none"/>
        </w:rPr>
        <w:t>このたびはお問い合わせいただき、ありがとうございます。本書は、ご購入予定の陶磁器製品の注文について、具体的な供給内容、納期および支払条件を確認するためのものです。正式な注文手続きに進む前に、下表の商品、数量および見積価格に誤りがないかご確認ください。</w:t>
      </w:r>
    </w:p>
    <w:p>
      <w:pPr>
        <w:pStyle w:val="Heading1"/>
      </w:pPr>
      <w:r>
        <w:rPr>
          <w:rFonts w:ascii="SimSun" w:hAnsi="SimSun" w:eastAsia="SimSun"/>
          <w:b w:val="0"/>
          <w:i w:val="0"/>
          <w:u w:val="none"/>
        </w:rPr>
        <w:t>一、製品仕様および価格明細</w:t>
      </w:r>
    </w:p>
    <w:p>
      <w:r>
        <w:rPr>
          <w:rFonts w:ascii="SimSun" w:hAnsi="SimSun" w:eastAsia="SimSun"/>
          <w:b w:val="0"/>
          <w:i w:val="0"/>
          <w:u w:val="none"/>
        </w:rPr>
        <w:t>下表に、今回お客様向けに確保した陶磁器製品の明細を記載しています。すべての単価は米ドル（USD）表示で、輸送中の破損を防ぐための標準的な輸出用保護梱包費が含まれています。</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037"/>
        <w:gridCol w:w="3528"/>
        <w:gridCol w:w="1267"/>
        <w:gridCol w:w="1512"/>
        <w:gridCol w:w="1584"/>
      </w:tblGrid>
      <w:tr>
        <w:tc>
          <w:tcPr>
            <w:tcW w:type="dxa" w:w="1037"/>
            <w:shd w:fill="DDEBF7"/>
          </w:tcPr>
          <w:p>
            <w:pPr>
              <w:spacing w:after="80" w:before="80"/>
            </w:pPr>
            <w:r>
              <w:rPr>
                <w:rFonts w:ascii="SimSun" w:hAnsi="SimSun" w:eastAsia="SimSun"/>
                <w:b/>
                <w:i w:val="0"/>
                <w:u w:val="none"/>
              </w:rPr>
              <w:t>商品番号</w:t>
            </w:r>
          </w:p>
        </w:tc>
        <w:tc>
          <w:tcPr>
            <w:tcW w:type="dxa" w:w="3528"/>
            <w:shd w:fill="DDEBF7"/>
          </w:tcPr>
          <w:p>
            <w:pPr>
              <w:spacing w:after="80" w:before="80"/>
            </w:pPr>
            <w:r>
              <w:rPr>
                <w:rFonts w:ascii="SimSun" w:hAnsi="SimSun" w:eastAsia="SimSun"/>
                <w:b/>
                <w:i w:val="0"/>
                <w:u w:val="none"/>
              </w:rPr>
              <w:t>商品名</w:t>
            </w:r>
          </w:p>
        </w:tc>
        <w:tc>
          <w:tcPr>
            <w:tcW w:type="dxa" w:w="1267"/>
            <w:shd w:fill="DDEBF7"/>
          </w:tcPr>
          <w:p>
            <w:pPr>
              <w:spacing w:after="80" w:before="80"/>
            </w:pPr>
            <w:r>
              <w:rPr>
                <w:rFonts w:ascii="SimSun" w:hAnsi="SimSun" w:eastAsia="SimSun"/>
                <w:b/>
                <w:i w:val="0"/>
                <w:u w:val="none"/>
              </w:rPr>
              <w:t>数量</w:t>
            </w:r>
          </w:p>
        </w:tc>
        <w:tc>
          <w:tcPr>
            <w:tcW w:type="dxa" w:w="1512"/>
            <w:shd w:fill="DDEBF7"/>
          </w:tcPr>
          <w:p>
            <w:pPr>
              <w:spacing w:after="80" w:before="80"/>
            </w:pPr>
            <w:r>
              <w:rPr>
                <w:rFonts w:ascii="SimSun" w:hAnsi="SimSun" w:eastAsia="SimSun"/>
                <w:b/>
                <w:i w:val="0"/>
                <w:u w:val="none"/>
              </w:rPr>
              <w:t>単価（米ドル）</w:t>
            </w:r>
          </w:p>
        </w:tc>
        <w:tc>
          <w:tcPr>
            <w:tcW w:type="dxa" w:w="1584"/>
            <w:shd w:fill="DDEBF7"/>
          </w:tcPr>
          <w:p>
            <w:pPr>
              <w:spacing w:after="80" w:before="80"/>
            </w:pPr>
            <w:r>
              <w:rPr>
                <w:rFonts w:ascii="SimSun" w:hAnsi="SimSun" w:eastAsia="SimSun"/>
                <w:b/>
                <w:i w:val="0"/>
                <w:u w:val="none"/>
              </w:rPr>
              <w:t>合計金額（米ドル）</w:t>
            </w:r>
          </w:p>
        </w:tc>
      </w:tr>
      <w:tr>
        <w:tc>
          <w:tcPr>
            <w:tcW w:type="dxa" w:w="1037"/>
          </w:tcPr>
          <w:p>
            <w:pPr>
              <w:spacing w:after="80" w:before="80"/>
            </w:pPr>
            <w:r>
              <w:rPr>
                <w:rFonts w:ascii="SimSun" w:hAnsi="SimSun" w:eastAsia="SimSun"/>
                <w:b w:val="0"/>
                <w:i w:val="0"/>
                <w:u w:val="none"/>
              </w:rPr>
              <w:t>TC-101</w:t>
            </w:r>
          </w:p>
        </w:tc>
        <w:tc>
          <w:tcPr>
            <w:tcW w:type="dxa" w:w="3528"/>
          </w:tcPr>
          <w:p>
            <w:pPr>
              <w:spacing w:after="80" w:before="80"/>
            </w:pPr>
            <w:r>
              <w:rPr>
                <w:rFonts w:ascii="SimSun" w:hAnsi="SimSun" w:eastAsia="SimSun"/>
                <w:b w:val="0"/>
                <w:i w:val="0"/>
                <w:u w:val="none"/>
              </w:rPr>
              <w:t>釉薬仕上げディナープレートセット</w:t>
            </w:r>
          </w:p>
        </w:tc>
        <w:tc>
          <w:tcPr>
            <w:tcW w:type="dxa" w:w="1267"/>
          </w:tcPr>
          <w:p>
            <w:pPr>
              <w:spacing w:after="80" w:before="80"/>
            </w:pPr>
            <w:r>
              <w:rPr>
                <w:rFonts w:ascii="SimSun" w:hAnsi="SimSun" w:eastAsia="SimSun"/>
                <w:b w:val="0"/>
                <w:i w:val="0"/>
                <w:u w:val="none"/>
              </w:rPr>
              <w:t>500</w:t>
            </w:r>
          </w:p>
        </w:tc>
        <w:tc>
          <w:tcPr>
            <w:tcW w:type="dxa" w:w="1512"/>
          </w:tcPr>
          <w:p>
            <w:pPr>
              <w:spacing w:after="80" w:before="80"/>
            </w:pPr>
            <w:r>
              <w:rPr>
                <w:rFonts w:ascii="SimSun" w:hAnsi="SimSun" w:eastAsia="SimSun"/>
                <w:b w:val="0"/>
                <w:i w:val="0"/>
                <w:u w:val="none"/>
              </w:rPr>
              <w:t>6.50</w:t>
            </w:r>
          </w:p>
        </w:tc>
        <w:tc>
          <w:tcPr>
            <w:tcW w:type="dxa" w:w="1584"/>
          </w:tcPr>
          <w:p>
            <w:pPr>
              <w:spacing w:after="80" w:before="80"/>
            </w:pPr>
            <w:r>
              <w:rPr>
                <w:rFonts w:ascii="SimSun" w:hAnsi="SimSun" w:eastAsia="SimSun"/>
                <w:b w:val="0"/>
                <w:i w:val="0"/>
                <w:u w:val="none"/>
              </w:rPr>
              <w:t>3,250.00</w:t>
            </w:r>
          </w:p>
        </w:tc>
      </w:tr>
      <w:tr>
        <w:tc>
          <w:tcPr>
            <w:tcW w:type="dxa" w:w="1037"/>
          </w:tcPr>
          <w:p>
            <w:pPr>
              <w:spacing w:after="80" w:before="80"/>
            </w:pPr>
            <w:r>
              <w:rPr>
                <w:rFonts w:ascii="SimSun" w:hAnsi="SimSun" w:eastAsia="SimSun"/>
                <w:b w:val="0"/>
                <w:i w:val="0"/>
                <w:u w:val="none"/>
              </w:rPr>
              <w:t>TC-102</w:t>
            </w:r>
          </w:p>
        </w:tc>
        <w:tc>
          <w:tcPr>
            <w:tcW w:type="dxa" w:w="3528"/>
          </w:tcPr>
          <w:p>
            <w:pPr>
              <w:spacing w:after="80" w:before="80"/>
            </w:pPr>
            <w:r>
              <w:rPr>
                <w:rFonts w:ascii="SimSun" w:hAnsi="SimSun" w:eastAsia="SimSun"/>
                <w:b w:val="0"/>
                <w:i w:val="0"/>
                <w:u w:val="none"/>
              </w:rPr>
              <w:t>手作り白磁茶器セット</w:t>
            </w:r>
          </w:p>
        </w:tc>
        <w:tc>
          <w:tcPr>
            <w:tcW w:type="dxa" w:w="1267"/>
          </w:tcPr>
          <w:p>
            <w:pPr>
              <w:spacing w:after="80" w:before="80"/>
            </w:pPr>
            <w:r>
              <w:rPr>
                <w:rFonts w:ascii="SimSun" w:hAnsi="SimSun" w:eastAsia="SimSun"/>
                <w:b w:val="0"/>
                <w:i w:val="0"/>
                <w:u w:val="none"/>
              </w:rPr>
              <w:t>200</w:t>
            </w:r>
          </w:p>
        </w:tc>
        <w:tc>
          <w:tcPr>
            <w:tcW w:type="dxa" w:w="1512"/>
          </w:tcPr>
          <w:p>
            <w:pPr>
              <w:spacing w:after="80" w:before="80"/>
            </w:pPr>
            <w:r>
              <w:rPr>
                <w:rFonts w:ascii="SimSun" w:hAnsi="SimSun" w:eastAsia="SimSun"/>
                <w:b w:val="0"/>
                <w:i w:val="0"/>
                <w:u w:val="none"/>
              </w:rPr>
              <w:t>17.50</w:t>
            </w:r>
          </w:p>
        </w:tc>
        <w:tc>
          <w:tcPr>
            <w:tcW w:type="dxa" w:w="1584"/>
          </w:tcPr>
          <w:p>
            <w:pPr>
              <w:spacing w:after="80" w:before="80"/>
            </w:pPr>
            <w:r>
              <w:rPr>
                <w:rFonts w:ascii="SimSun" w:hAnsi="SimSun" w:eastAsia="SimSun"/>
                <w:b w:val="0"/>
                <w:i w:val="0"/>
                <w:u w:val="none"/>
              </w:rPr>
              <w:t>3,500.00</w:t>
            </w:r>
          </w:p>
        </w:tc>
      </w:tr>
      <w:tr>
        <w:tc>
          <w:tcPr>
            <w:tcW w:type="dxa" w:w="1037"/>
          </w:tcPr>
          <w:p>
            <w:pPr>
              <w:spacing w:after="80" w:before="80"/>
            </w:pPr>
            <w:r>
              <w:rPr>
                <w:rFonts w:ascii="SimSun" w:hAnsi="SimSun" w:eastAsia="SimSun"/>
                <w:b w:val="0"/>
                <w:i w:val="0"/>
                <w:u w:val="none"/>
              </w:rPr>
              <w:t>TC-103</w:t>
            </w:r>
          </w:p>
        </w:tc>
        <w:tc>
          <w:tcPr>
            <w:tcW w:type="dxa" w:w="3528"/>
          </w:tcPr>
          <w:p>
            <w:pPr>
              <w:spacing w:after="80" w:before="80"/>
            </w:pPr>
            <w:r>
              <w:rPr>
                <w:rFonts w:ascii="SimSun" w:hAnsi="SimSun" w:eastAsia="SimSun"/>
                <w:b w:val="0"/>
                <w:i w:val="0"/>
                <w:u w:val="none"/>
              </w:rPr>
              <w:t>シンプルな花瓶</w:t>
            </w:r>
          </w:p>
        </w:tc>
        <w:tc>
          <w:tcPr>
            <w:tcW w:type="dxa" w:w="1267"/>
          </w:tcPr>
          <w:p>
            <w:pPr>
              <w:spacing w:after="80" w:before="80"/>
            </w:pPr>
            <w:r>
              <w:rPr>
                <w:rFonts w:ascii="SimSun" w:hAnsi="SimSun" w:eastAsia="SimSun"/>
                <w:b w:val="0"/>
                <w:i w:val="0"/>
                <w:u w:val="none"/>
              </w:rPr>
              <w:t>150</w:t>
            </w:r>
          </w:p>
        </w:tc>
        <w:tc>
          <w:tcPr>
            <w:tcW w:type="dxa" w:w="1512"/>
          </w:tcPr>
          <w:p>
            <w:pPr>
              <w:spacing w:after="80" w:before="80"/>
            </w:pPr>
            <w:r>
              <w:rPr>
                <w:rFonts w:ascii="SimSun" w:hAnsi="SimSun" w:eastAsia="SimSun"/>
                <w:b w:val="0"/>
                <w:i w:val="0"/>
                <w:u w:val="none"/>
              </w:rPr>
              <w:t>12.00</w:t>
            </w:r>
          </w:p>
        </w:tc>
        <w:tc>
          <w:tcPr>
            <w:tcW w:type="dxa" w:w="1584"/>
          </w:tcPr>
          <w:p>
            <w:pPr>
              <w:spacing w:after="80" w:before="80"/>
            </w:pPr>
            <w:r>
              <w:rPr>
                <w:rFonts w:ascii="SimSun" w:hAnsi="SimSun" w:eastAsia="SimSun"/>
                <w:b w:val="0"/>
                <w:i w:val="0"/>
                <w:u w:val="none"/>
              </w:rPr>
              <w:t>1,800.00</w:t>
            </w:r>
          </w:p>
        </w:tc>
      </w:tr>
    </w:tbl>
    <w:p>
      <w:r>
        <w:rPr>
          <w:rFonts w:ascii="SimSun" w:hAnsi="SimSun" w:eastAsia="SimSun"/>
          <w:b w:val="0"/>
          <w:i/>
          <w:u w:val="none"/>
        </w:rPr>
        <w:t>注：本注文の合計金額は8,550.00米ドルです。ブランドロゴの印刷や専用の小売用ラベルの追加をご希望の場合は、少額の追加料金が発生します。</w:t>
      </w:r>
    </w:p>
    <w:p>
      <w:pPr>
        <w:pStyle w:val="Heading1"/>
      </w:pPr>
      <w:r>
        <w:rPr>
          <w:rFonts w:ascii="SimSun" w:hAnsi="SimSun" w:eastAsia="SimSun"/>
          <w:b w:val="0"/>
          <w:i w:val="0"/>
          <w:u w:val="none"/>
        </w:rPr>
        <w:t>二、梱包基準および納期の予定</w:t>
      </w:r>
    </w:p>
    <w:p>
      <w:r>
        <w:rPr>
          <w:rFonts w:ascii="SimSun" w:hAnsi="SimSun" w:eastAsia="SimSun"/>
          <w:b w:val="0"/>
          <w:i w:val="0"/>
          <w:u w:val="none"/>
        </w:rPr>
        <w:t>壊れやすい貨物を安全にお届けするため、以下の物流・梱包基準を設けています。</w:t>
      </w:r>
    </w:p>
    <w:p>
      <w:pPr>
        <w:pStyle w:val="ListBullet"/>
      </w:pPr>
      <w:r>
        <w:rPr>
          <w:rFonts w:ascii="SimSun" w:hAnsi="SimSun" w:eastAsia="SimSun"/>
          <w:b/>
          <w:i w:val="0"/>
          <w:u w:val="none"/>
        </w:rPr>
        <w:t>破損防止梱包</w:t>
      </w:r>
      <w:r>
        <w:rPr>
          <w:rFonts w:ascii="SimSun" w:hAnsi="SimSun" w:eastAsia="SimSun"/>
          <w:b w:val="0"/>
          <w:i w:val="0"/>
          <w:u w:val="none"/>
        </w:rPr>
        <w:t>：各製品は個別に</w:t>
      </w:r>
      <w:r>
        <w:rPr>
          <w:rFonts w:ascii="SimSun" w:hAnsi="SimSun" w:eastAsia="SimSun"/>
          <w:b w:val="0"/>
          <w:i w:val="0"/>
          <w:color w:val="005C4D"/>
          <w:u w:val="single"/>
        </w:rPr>
        <w:t>補強された5層段ボール箱</w:t>
      </w:r>
      <w:r>
        <w:rPr>
          <w:rFonts w:ascii="SimSun" w:hAnsi="SimSun" w:eastAsia="SimSun"/>
          <w:b w:val="0"/>
          <w:i w:val="0"/>
          <w:u w:val="none"/>
        </w:rPr>
        <w:t>に梱包し、専用の緩衝フォームを使用します。</w:t>
      </w:r>
    </w:p>
    <w:p>
      <w:pPr>
        <w:pStyle w:val="ListBullet"/>
      </w:pPr>
      <w:r>
        <w:rPr>
          <w:rFonts w:ascii="SimSun" w:hAnsi="SimSun" w:eastAsia="SimSun"/>
          <w:b/>
          <w:i w:val="0"/>
          <w:u w:val="none"/>
        </w:rPr>
        <w:t>海上輸送条件</w:t>
      </w:r>
      <w:r>
        <w:rPr>
          <w:rFonts w:ascii="SimSun" w:hAnsi="SimSun" w:eastAsia="SimSun"/>
          <w:b w:val="0"/>
          <w:i w:val="0"/>
          <w:u w:val="none"/>
        </w:rPr>
        <w:t>：本取引は標準的なFOB深圳港（FOB Shenzhen Port）条件に基づいて行われます。</w:t>
      </w:r>
    </w:p>
    <w:p>
      <w:pPr>
        <w:pStyle w:val="ListBullet"/>
      </w:pPr>
      <w:r>
        <w:rPr>
          <w:rFonts w:ascii="SimSun" w:hAnsi="SimSun" w:eastAsia="SimSun"/>
          <w:b/>
          <w:i w:val="0"/>
          <w:u w:val="none"/>
        </w:rPr>
        <w:t>出荷準備期間</w:t>
      </w:r>
      <w:r>
        <w:rPr>
          <w:rFonts w:ascii="SimSun" w:hAnsi="SimSun" w:eastAsia="SimSun"/>
          <w:b w:val="0"/>
          <w:i w:val="0"/>
          <w:u w:val="none"/>
        </w:rPr>
        <w:t>：お客様のご確認を受領後、貨物は</w:t>
      </w:r>
      <w:r>
        <w:rPr>
          <w:rFonts w:ascii="SimSun" w:hAnsi="SimSun" w:eastAsia="SimSun"/>
          <w:b/>
          <w:i w:val="0"/>
          <w:u w:val="none"/>
        </w:rPr>
        <w:t>10営業日</w:t>
      </w:r>
      <w:r>
        <w:rPr>
          <w:rFonts w:ascii="SimSun" w:hAnsi="SimSun" w:eastAsia="SimSun"/>
          <w:b w:val="0"/>
          <w:i w:val="0"/>
          <w:u w:val="none"/>
        </w:rPr>
        <w:t>以内に指定の輸出ターミナルへ搬入されます。</w:t>
      </w:r>
    </w:p>
    <w:p>
      <w:pPr>
        <w:pStyle w:val="ListBullet"/>
      </w:pPr>
      <w:r>
        <w:rPr>
          <w:rFonts w:ascii="SimSun" w:hAnsi="SimSun" w:eastAsia="SimSun"/>
          <w:b/>
          <w:i w:val="0"/>
          <w:u w:val="none"/>
        </w:rPr>
        <w:t>出荷前検査</w:t>
      </w:r>
      <w:r>
        <w:rPr>
          <w:rFonts w:ascii="SimSun" w:hAnsi="SimSun" w:eastAsia="SimSun"/>
          <w:b w:val="0"/>
          <w:i w:val="0"/>
          <w:u w:val="none"/>
        </w:rPr>
        <w:t>：梱包前に、実物の写真を含む出荷前検査報告書を提出いたします。</w:t>
      </w:r>
    </w:p>
    <w:p>
      <w:pPr>
        <w:pStyle w:val="Heading1"/>
      </w:pPr>
      <w:r>
        <w:rPr>
          <w:rFonts w:ascii="SimSun" w:hAnsi="SimSun" w:eastAsia="SimSun"/>
          <w:b w:val="0"/>
          <w:i w:val="0"/>
          <w:u w:val="none"/>
        </w:rPr>
        <w:t>三、支払スケジュールおよび今後の手続き</w:t>
      </w:r>
    </w:p>
    <w:p>
      <w:r>
        <w:rPr>
          <w:rFonts w:ascii="SimSun" w:hAnsi="SimSun" w:eastAsia="SimSun"/>
          <w:b w:val="0"/>
          <w:i w:val="0"/>
          <w:u w:val="none"/>
        </w:rPr>
        <w:t>注文を確定し、生産スケジュールを確保するため、以下のスケジュールに従ってお支払いください。</w:t>
      </w:r>
    </w:p>
    <w:p>
      <w:pPr>
        <w:pStyle w:val="ListNumber"/>
      </w:pPr>
      <w:r>
        <w:rPr>
          <w:rFonts w:ascii="SimSun" w:hAnsi="SimSun" w:eastAsia="SimSun"/>
          <w:b w:val="0"/>
          <w:i w:val="0"/>
          <w:u w:val="none"/>
        </w:rPr>
        <w:t>生産および出荷準備の開始前に、注文総額の30％（2,565.00米ドル）を前金としてお支払いください。</w:t>
      </w:r>
    </w:p>
    <w:p>
      <w:pPr>
        <w:pStyle w:val="ListNumber"/>
      </w:pPr>
      <w:r>
        <w:rPr>
          <w:rFonts w:ascii="SimSun" w:hAnsi="SimSun" w:eastAsia="SimSun"/>
          <w:b w:val="0"/>
          <w:i w:val="0"/>
          <w:u w:val="none"/>
        </w:rPr>
        <w:t>残額の70％（5,985.00米ドル）は、</w:t>
      </w:r>
      <w:r>
        <w:rPr>
          <w:rFonts w:ascii="SimSun" w:hAnsi="SimSun" w:eastAsia="SimSun"/>
          <w:b/>
          <w:i w:val="0"/>
          <w:u w:val="none"/>
        </w:rPr>
        <w:t>船荷証券（B/L）のコピーを受領後5日以内</w:t>
      </w:r>
      <w:r>
        <w:rPr>
          <w:rFonts w:ascii="SimSun" w:hAnsi="SimSun" w:eastAsia="SimSun"/>
          <w:b w:val="0"/>
          <w:i w:val="0"/>
          <w:u w:val="none"/>
        </w:rPr>
        <w:t>にお支払いください。</w:t>
      </w:r>
    </w:p>
    <w:p>
      <w:r>
        <w:rPr>
          <w:rFonts w:ascii="SimSun" w:hAnsi="SimSun" w:eastAsia="SimSun"/>
          <w:b w:val="0"/>
          <w:i w:val="0"/>
          <w:u w:val="none"/>
        </w:rPr>
        <w:t>上記の各条件に誤りがない場合は、</w:t>
      </w:r>
      <w:r>
        <w:rPr>
          <w:rFonts w:ascii="SimSun" w:hAnsi="SimSun" w:eastAsia="SimSun"/>
          <w:b/>
          <w:i w:val="0"/>
          <w:u w:val="none"/>
        </w:rPr>
        <w:t>今週金曜日の午後5時まで</w:t>
      </w:r>
      <w:r>
        <w:rPr>
          <w:rFonts w:ascii="SimSun" w:hAnsi="SimSun" w:eastAsia="SimSun"/>
          <w:b w:val="0"/>
          <w:i w:val="0"/>
          <w:u w:val="none"/>
        </w:rPr>
        <w:t>に「承諾確認」とご返信ください。確認を受領次第、弊社チームが在庫を確保し、梱包・出荷手続きを開始いたします。</w:t>
      </w:r>
    </w:p>
    <w:p>
      <w:r>
        <w:rPr>
          <w:rFonts w:ascii="SimSun" w:hAnsi="SimSun" w:eastAsia="SimSun"/>
          <w:b w:val="0"/>
          <w:i w:val="0"/>
          <w:u w:val="none"/>
        </w:rPr>
        <w:t>今後ともよろしくお願いいたします。</w:t>
      </w:r>
    </w:p>
    <w:p>
      <w:r>
        <w:rPr>
          <w:rFonts w:ascii="SimSun" w:hAnsi="SimSun" w:eastAsia="SimSun"/>
          <w:b w:val="0"/>
          <w:i w:val="0"/>
          <w:u w:val="none"/>
        </w:rPr>
        <w:t>イコランチーム</w:t>
      </w:r>
    </w:p>
    <w:sectPr w:rsidR="00FC693F" w:rsidRPr="0006063C" w:rsidSect="00034616">
      <w:headerReference w:type="default" r:id="rId9"/>
      <w:footerReference w:type="default" r:id="rId10"/>
      <w:pgSz w:w="11909" w:h="16834"/>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SimSun" w:hAnsi="SimSun" w:eastAsia="SimSun"/>
        <w:sz w:val="16"/>
      </w:rPr>
      <w:t>架空のデモ資料 - 実際の取引証明書ではありません</w:t>
    </w:r>
    <w:r>
      <w:rPr>
        <w:rFonts w:ascii="SimSun" w:hAnsi="SimSun" w:eastAsia="SimSun"/>
      </w:rP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SimSun" w:hAnsi="SimSun" w:eastAsia="SimSun"/>
        <w:sz w:val="16"/>
      </w:rPr>
      <w:t>イコランチーム－供給確認書</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80"/>
    </w:pPr>
    <w:rPr>
      <w:rFonts w:ascii="Arial Unicode MS" w:hAnsi="Arial Unicode MS" w:eastAsia="Arial Unicode M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80" w:line="240" w:lineRule="auto"/>
      <w:outlineLvl w:val="0"/>
    </w:pPr>
    <w:rPr>
      <w:rFonts w:asciiTheme="majorHAnsi" w:eastAsiaTheme="majorEastAsia" w:hAnsiTheme="majorHAnsi" w:cstheme="majorBidi" w:ascii="Arial Unicode MS" w:hAnsi="Arial Unicode MS" w:eastAsia="Arial Unicode MS"/>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ascii="Arial Unicode MS" w:hAnsi="Arial Unicode MS" w:eastAsia="Arial Unicode MS"/>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40" w:lineRule="auto"/>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line="240" w:lineRule="auto"/>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陶瓷产品供货与发货确认单</dc:title>
  <dc:subject/>
  <dc:creator>Equalang</dc:creator>
  <cp:keywords/>
  <dc:description>本文档由 Equalang AI 翻译（equalang.com）生成，内容仅供参考。
This document was translated by Equalang AI (equalang.com) and is for informational purposes only.</dc:description>
  <cp:lastModifiedBy>Equalang</cp:lastModifiedBy>
  <cp:revision>1</cp:revision>
  <dcterms:created xsi:type="dcterms:W3CDTF">2013-12-23T23:15:00Z</dcterms:created>
  <dcterms:modified xsi:type="dcterms:W3CDTF">2013-12-23T23:15:00Z</dcterms:modified>
  <cp:category/>
</cp:coreProperties>
</file>